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0E5" w:rsidRPr="008F5874" w:rsidRDefault="00A91645" w:rsidP="00A91645">
      <w:pPr>
        <w:spacing w:after="0" w:line="240" w:lineRule="auto"/>
        <w:jc w:val="center"/>
        <w:rPr>
          <w:rFonts w:ascii="Book Antiqua" w:hAnsi="Book Antiqua"/>
          <w:b/>
          <w:sz w:val="32"/>
        </w:rPr>
      </w:pPr>
      <w:r w:rsidRPr="008F5874">
        <w:rPr>
          <w:rFonts w:ascii="Book Antiqua" w:hAnsi="Book Antiqua"/>
          <w:b/>
          <w:sz w:val="32"/>
        </w:rPr>
        <w:t>Applicant Selection Guidelines and Criteria</w:t>
      </w:r>
    </w:p>
    <w:p w:rsidR="00A91645" w:rsidRPr="008F5874" w:rsidRDefault="00A91645" w:rsidP="00A91645">
      <w:pPr>
        <w:spacing w:after="0" w:line="240" w:lineRule="auto"/>
        <w:rPr>
          <w:rFonts w:ascii="Book Antiqua" w:hAnsi="Book Antiqua"/>
        </w:rPr>
      </w:pPr>
    </w:p>
    <w:p w:rsidR="00A91645" w:rsidRPr="008F5874" w:rsidRDefault="00A91645" w:rsidP="00A91645">
      <w:pPr>
        <w:pStyle w:val="Default"/>
        <w:rPr>
          <w:rFonts w:ascii="Book Antiqua" w:hAnsi="Book Antiqua"/>
          <w:sz w:val="22"/>
          <w:szCs w:val="22"/>
        </w:rPr>
      </w:pPr>
      <w:r w:rsidRPr="008F5874">
        <w:rPr>
          <w:rFonts w:ascii="Book Antiqua" w:hAnsi="Book Antiqua"/>
          <w:sz w:val="22"/>
          <w:szCs w:val="22"/>
        </w:rPr>
        <w:t>Lead Ridge Properties maintains the highest standards in A</w:t>
      </w:r>
      <w:bookmarkStart w:id="0" w:name="_GoBack"/>
      <w:bookmarkEnd w:id="0"/>
      <w:r w:rsidRPr="008F5874">
        <w:rPr>
          <w:rFonts w:ascii="Book Antiqua" w:hAnsi="Book Antiqua"/>
          <w:sz w:val="22"/>
          <w:szCs w:val="22"/>
        </w:rPr>
        <w:t xml:space="preserve">pplicant selection for its properties. The following criteria have been standardized as a part of the selection process: </w:t>
      </w:r>
    </w:p>
    <w:p w:rsidR="00A91645" w:rsidRPr="008F5874" w:rsidRDefault="00A91645" w:rsidP="00A91645">
      <w:pPr>
        <w:pStyle w:val="Default"/>
        <w:rPr>
          <w:rFonts w:ascii="Book Antiqua" w:hAnsi="Book Antiqua"/>
          <w:sz w:val="22"/>
          <w:szCs w:val="22"/>
        </w:rPr>
      </w:pPr>
    </w:p>
    <w:p w:rsidR="00A91645" w:rsidRPr="008F5874" w:rsidRDefault="00A91645" w:rsidP="00A91645">
      <w:pPr>
        <w:pStyle w:val="Default"/>
        <w:rPr>
          <w:rFonts w:ascii="Book Antiqua" w:hAnsi="Book Antiqua"/>
          <w:sz w:val="22"/>
          <w:szCs w:val="22"/>
        </w:rPr>
      </w:pPr>
      <w:r w:rsidRPr="008F5874">
        <w:rPr>
          <w:rFonts w:ascii="Book Antiqua" w:hAnsi="Book Antiqua"/>
          <w:b/>
          <w:sz w:val="22"/>
          <w:szCs w:val="22"/>
        </w:rPr>
        <w:t xml:space="preserve">Income: </w:t>
      </w:r>
      <w:r w:rsidRPr="008F5874">
        <w:rPr>
          <w:rFonts w:ascii="Book Antiqua" w:hAnsi="Book Antiqua"/>
          <w:sz w:val="22"/>
          <w:szCs w:val="22"/>
        </w:rPr>
        <w:t>Applicant grosses 3x monthly rent in combined household income. A 2x security deposit may be considered if Applicant does not meet this guideline</w:t>
      </w:r>
      <w:r w:rsidR="00DB176C" w:rsidRPr="008F5874">
        <w:rPr>
          <w:rFonts w:ascii="Book Antiqua" w:hAnsi="Book Antiqua"/>
          <w:sz w:val="22"/>
          <w:szCs w:val="22"/>
        </w:rPr>
        <w:t xml:space="preserve"> but gross income must </w:t>
      </w:r>
      <w:r w:rsidRPr="008F5874">
        <w:rPr>
          <w:rFonts w:ascii="Book Antiqua" w:hAnsi="Book Antiqua"/>
          <w:sz w:val="22"/>
          <w:szCs w:val="22"/>
        </w:rPr>
        <w:t xml:space="preserve">exceeds 2x monthly rent. </w:t>
      </w:r>
      <w:r w:rsidR="00DB176C" w:rsidRPr="008F5874">
        <w:rPr>
          <w:rFonts w:ascii="Book Antiqua" w:hAnsi="Book Antiqua"/>
          <w:sz w:val="22"/>
          <w:szCs w:val="22"/>
        </w:rPr>
        <w:t xml:space="preserve">Applicant </w:t>
      </w:r>
      <w:r w:rsidRPr="008F5874">
        <w:rPr>
          <w:rFonts w:ascii="Book Antiqua" w:hAnsi="Book Antiqua"/>
          <w:sz w:val="22"/>
          <w:szCs w:val="22"/>
        </w:rPr>
        <w:t xml:space="preserve">may </w:t>
      </w:r>
      <w:r w:rsidR="00DB176C" w:rsidRPr="008F5874">
        <w:rPr>
          <w:rFonts w:ascii="Book Antiqua" w:hAnsi="Book Antiqua"/>
          <w:sz w:val="22"/>
          <w:szCs w:val="22"/>
        </w:rPr>
        <w:t xml:space="preserve">also </w:t>
      </w:r>
      <w:r w:rsidRPr="008F5874">
        <w:rPr>
          <w:rFonts w:ascii="Book Antiqua" w:hAnsi="Book Antiqua"/>
          <w:sz w:val="22"/>
          <w:szCs w:val="22"/>
        </w:rPr>
        <w:t xml:space="preserve">opt </w:t>
      </w:r>
      <w:r w:rsidR="00DB176C" w:rsidRPr="008F5874">
        <w:rPr>
          <w:rFonts w:ascii="Book Antiqua" w:hAnsi="Book Antiqua"/>
          <w:sz w:val="22"/>
          <w:szCs w:val="22"/>
        </w:rPr>
        <w:t xml:space="preserve">for </w:t>
      </w:r>
      <w:r w:rsidRPr="008F5874">
        <w:rPr>
          <w:rFonts w:ascii="Book Antiqua" w:hAnsi="Book Antiqua"/>
          <w:sz w:val="22"/>
          <w:szCs w:val="22"/>
        </w:rPr>
        <w:t xml:space="preserve">a suitable co-signer </w:t>
      </w:r>
      <w:r w:rsidR="00DB176C" w:rsidRPr="008F5874">
        <w:rPr>
          <w:rFonts w:ascii="Book Antiqua" w:hAnsi="Book Antiqua"/>
          <w:sz w:val="22"/>
          <w:szCs w:val="22"/>
        </w:rPr>
        <w:t xml:space="preserve">to </w:t>
      </w:r>
      <w:r w:rsidRPr="008F5874">
        <w:rPr>
          <w:rFonts w:ascii="Book Antiqua" w:hAnsi="Book Antiqua"/>
          <w:sz w:val="22"/>
          <w:szCs w:val="22"/>
        </w:rPr>
        <w:t xml:space="preserve">execute the lease agreement jointly. Full credit and background check will be performed on co-signer. </w:t>
      </w:r>
    </w:p>
    <w:p w:rsidR="00A91645" w:rsidRPr="008F5874" w:rsidRDefault="00A91645" w:rsidP="00A91645">
      <w:pPr>
        <w:pStyle w:val="Default"/>
        <w:rPr>
          <w:rFonts w:ascii="Book Antiqua" w:hAnsi="Book Antiqua"/>
          <w:sz w:val="22"/>
          <w:szCs w:val="22"/>
        </w:rPr>
      </w:pPr>
    </w:p>
    <w:p w:rsidR="00A91645" w:rsidRPr="008F5874" w:rsidRDefault="00A91645" w:rsidP="00A91645">
      <w:pPr>
        <w:pStyle w:val="Default"/>
        <w:rPr>
          <w:rFonts w:ascii="Book Antiqua" w:hAnsi="Book Antiqua"/>
          <w:sz w:val="22"/>
          <w:szCs w:val="22"/>
        </w:rPr>
      </w:pPr>
      <w:r w:rsidRPr="008F5874">
        <w:rPr>
          <w:rFonts w:ascii="Book Antiqua" w:hAnsi="Book Antiqua"/>
          <w:b/>
          <w:sz w:val="22"/>
          <w:szCs w:val="22"/>
        </w:rPr>
        <w:t xml:space="preserve">Credit: </w:t>
      </w:r>
      <w:r w:rsidRPr="008F5874">
        <w:rPr>
          <w:rFonts w:ascii="Book Antiqua" w:hAnsi="Book Antiqua"/>
          <w:sz w:val="22"/>
          <w:szCs w:val="22"/>
        </w:rPr>
        <w:t>Applicant ha</w:t>
      </w:r>
      <w:r w:rsidR="00DB176C" w:rsidRPr="008F5874">
        <w:rPr>
          <w:rFonts w:ascii="Book Antiqua" w:hAnsi="Book Antiqua"/>
          <w:sz w:val="22"/>
          <w:szCs w:val="22"/>
        </w:rPr>
        <w:t>s</w:t>
      </w:r>
      <w:r w:rsidRPr="008F5874">
        <w:rPr>
          <w:rFonts w:ascii="Book Antiqua" w:hAnsi="Book Antiqua"/>
          <w:sz w:val="22"/>
          <w:szCs w:val="22"/>
        </w:rPr>
        <w:t xml:space="preserve"> FICO (as reported by any of the top 3 agencies) of 550 or above.</w:t>
      </w:r>
      <w:r w:rsidR="00DB176C" w:rsidRPr="008F5874">
        <w:rPr>
          <w:rFonts w:ascii="Book Antiqua" w:hAnsi="Book Antiqua"/>
          <w:sz w:val="22"/>
          <w:szCs w:val="22"/>
        </w:rPr>
        <w:t xml:space="preserve"> If</w:t>
      </w:r>
      <w:r w:rsidRPr="008F5874">
        <w:rPr>
          <w:rFonts w:ascii="Book Antiqua" w:hAnsi="Book Antiqua"/>
          <w:sz w:val="22"/>
          <w:szCs w:val="22"/>
        </w:rPr>
        <w:t xml:space="preserve"> </w:t>
      </w:r>
      <w:r w:rsidR="00DB176C" w:rsidRPr="008F5874">
        <w:rPr>
          <w:rFonts w:ascii="Book Antiqua" w:hAnsi="Book Antiqua"/>
          <w:sz w:val="22"/>
          <w:szCs w:val="22"/>
        </w:rPr>
        <w:t xml:space="preserve">Lead Ridge Properties </w:t>
      </w:r>
      <w:r w:rsidRPr="008F5874">
        <w:rPr>
          <w:rFonts w:ascii="Book Antiqua" w:hAnsi="Book Antiqua"/>
          <w:sz w:val="22"/>
          <w:szCs w:val="22"/>
        </w:rPr>
        <w:t>deem</w:t>
      </w:r>
      <w:r w:rsidR="00DB176C" w:rsidRPr="008F5874">
        <w:rPr>
          <w:rFonts w:ascii="Book Antiqua" w:hAnsi="Book Antiqua"/>
          <w:sz w:val="22"/>
          <w:szCs w:val="22"/>
        </w:rPr>
        <w:t>s</w:t>
      </w:r>
      <w:r w:rsidRPr="008F5874">
        <w:rPr>
          <w:rFonts w:ascii="Book Antiqua" w:hAnsi="Book Antiqua"/>
          <w:sz w:val="22"/>
          <w:szCs w:val="22"/>
        </w:rPr>
        <w:t xml:space="preserve"> Applicant trustworthy and able to make rent payments, Applicant </w:t>
      </w:r>
      <w:r w:rsidR="00DB176C" w:rsidRPr="008F5874">
        <w:rPr>
          <w:rFonts w:ascii="Book Antiqua" w:hAnsi="Book Antiqua"/>
          <w:sz w:val="22"/>
          <w:szCs w:val="22"/>
        </w:rPr>
        <w:t xml:space="preserve">would be considered with </w:t>
      </w:r>
      <w:r w:rsidRPr="008F5874">
        <w:rPr>
          <w:rFonts w:ascii="Book Antiqua" w:hAnsi="Book Antiqua"/>
          <w:sz w:val="22"/>
          <w:szCs w:val="22"/>
        </w:rPr>
        <w:t>2x security deposit</w:t>
      </w:r>
      <w:r w:rsidR="00DB176C" w:rsidRPr="008F5874">
        <w:rPr>
          <w:rFonts w:ascii="Book Antiqua" w:hAnsi="Book Antiqua"/>
          <w:sz w:val="22"/>
          <w:szCs w:val="22"/>
        </w:rPr>
        <w:t xml:space="preserve"> or suitable co-signer to </w:t>
      </w:r>
      <w:r w:rsidRPr="008F5874">
        <w:rPr>
          <w:rFonts w:ascii="Book Antiqua" w:hAnsi="Book Antiqua"/>
          <w:sz w:val="22"/>
          <w:szCs w:val="22"/>
        </w:rPr>
        <w:t xml:space="preserve">execute the lease agreement jointly. Full credit and background check will be performed on co- signer. </w:t>
      </w:r>
    </w:p>
    <w:p w:rsidR="00A91645" w:rsidRPr="008F5874" w:rsidRDefault="00A91645" w:rsidP="00A91645">
      <w:pPr>
        <w:pStyle w:val="Default"/>
        <w:rPr>
          <w:rFonts w:ascii="Book Antiqua" w:hAnsi="Book Antiqua"/>
          <w:sz w:val="22"/>
          <w:szCs w:val="22"/>
        </w:rPr>
      </w:pPr>
    </w:p>
    <w:p w:rsidR="00A91645" w:rsidRPr="008F5874" w:rsidRDefault="00A91645" w:rsidP="00A91645">
      <w:pPr>
        <w:pStyle w:val="Default"/>
        <w:rPr>
          <w:rFonts w:ascii="Book Antiqua" w:hAnsi="Book Antiqua"/>
          <w:sz w:val="22"/>
          <w:szCs w:val="22"/>
        </w:rPr>
      </w:pPr>
      <w:r w:rsidRPr="008F5874">
        <w:rPr>
          <w:rFonts w:ascii="Book Antiqua" w:hAnsi="Book Antiqua"/>
          <w:b/>
          <w:sz w:val="22"/>
          <w:szCs w:val="22"/>
        </w:rPr>
        <w:t xml:space="preserve">Criminal: </w:t>
      </w:r>
      <w:r w:rsidRPr="008F5874">
        <w:rPr>
          <w:rFonts w:ascii="Book Antiqua" w:hAnsi="Book Antiqua"/>
          <w:sz w:val="22"/>
          <w:szCs w:val="22"/>
        </w:rPr>
        <w:t xml:space="preserve">Applicant must not have a current warrant for arrest or have been convicted of a felony (other than DUI/DWAI) in the past 6 months to be considered for lease. </w:t>
      </w:r>
      <w:r w:rsidR="00DB176C" w:rsidRPr="008F5874">
        <w:rPr>
          <w:rFonts w:ascii="Book Antiqua" w:hAnsi="Book Antiqua"/>
          <w:sz w:val="22"/>
          <w:szCs w:val="22"/>
        </w:rPr>
        <w:t>Lead Ridge Properties</w:t>
      </w:r>
      <w:r w:rsidRPr="008F5874">
        <w:rPr>
          <w:rFonts w:ascii="Book Antiqua" w:hAnsi="Book Antiqua"/>
          <w:sz w:val="22"/>
          <w:szCs w:val="22"/>
        </w:rPr>
        <w:t xml:space="preserve"> will not lease to Applicants past sex offenders, or violent felons. </w:t>
      </w:r>
    </w:p>
    <w:p w:rsidR="00A91645" w:rsidRPr="008F5874" w:rsidRDefault="00A91645" w:rsidP="00A91645">
      <w:pPr>
        <w:pStyle w:val="Default"/>
        <w:rPr>
          <w:rFonts w:ascii="Book Antiqua" w:hAnsi="Book Antiqua"/>
          <w:sz w:val="22"/>
          <w:szCs w:val="22"/>
        </w:rPr>
      </w:pPr>
    </w:p>
    <w:p w:rsidR="00A91645" w:rsidRPr="008F5874" w:rsidRDefault="00A91645" w:rsidP="00A91645">
      <w:pPr>
        <w:pStyle w:val="Default"/>
        <w:rPr>
          <w:rFonts w:ascii="Book Antiqua" w:hAnsi="Book Antiqua"/>
          <w:sz w:val="22"/>
          <w:szCs w:val="22"/>
        </w:rPr>
      </w:pPr>
      <w:r w:rsidRPr="008F5874">
        <w:rPr>
          <w:rFonts w:ascii="Book Antiqua" w:hAnsi="Book Antiqua"/>
          <w:b/>
          <w:sz w:val="22"/>
          <w:szCs w:val="22"/>
        </w:rPr>
        <w:t xml:space="preserve">Bankruptcy: </w:t>
      </w:r>
      <w:r w:rsidRPr="008F5874">
        <w:rPr>
          <w:rFonts w:ascii="Book Antiqua" w:hAnsi="Book Antiqua"/>
          <w:sz w:val="22"/>
          <w:szCs w:val="22"/>
        </w:rPr>
        <w:t xml:space="preserve">Applicant shall not be in personal or business bankruptcy, nor shall be contemplating such bankruptcy to be considered for lease. </w:t>
      </w:r>
    </w:p>
    <w:p w:rsidR="00DB176C" w:rsidRPr="008F5874" w:rsidRDefault="00DB176C" w:rsidP="00A91645">
      <w:pPr>
        <w:pStyle w:val="Default"/>
        <w:rPr>
          <w:rFonts w:ascii="Book Antiqua" w:hAnsi="Book Antiqua"/>
          <w:b/>
          <w:sz w:val="22"/>
          <w:szCs w:val="22"/>
        </w:rPr>
      </w:pPr>
    </w:p>
    <w:p w:rsidR="00A91645" w:rsidRPr="008F5874" w:rsidRDefault="00A91645" w:rsidP="00A91645">
      <w:pPr>
        <w:pStyle w:val="Default"/>
        <w:rPr>
          <w:rFonts w:ascii="Book Antiqua" w:hAnsi="Book Antiqua"/>
          <w:sz w:val="22"/>
          <w:szCs w:val="22"/>
        </w:rPr>
      </w:pPr>
      <w:r w:rsidRPr="008F5874">
        <w:rPr>
          <w:rFonts w:ascii="Book Antiqua" w:hAnsi="Book Antiqua"/>
          <w:b/>
          <w:sz w:val="22"/>
          <w:szCs w:val="22"/>
        </w:rPr>
        <w:t xml:space="preserve">Pets: </w:t>
      </w:r>
      <w:r w:rsidRPr="008F5874">
        <w:rPr>
          <w:rFonts w:ascii="Book Antiqua" w:hAnsi="Book Antiqua"/>
          <w:sz w:val="22"/>
          <w:szCs w:val="22"/>
        </w:rPr>
        <w:t xml:space="preserve">Applicant shall not have pets generally or legally considered to be </w:t>
      </w:r>
      <w:r w:rsidR="00DB176C" w:rsidRPr="008F5874">
        <w:rPr>
          <w:rFonts w:ascii="Book Antiqua" w:hAnsi="Book Antiqua"/>
          <w:sz w:val="22"/>
          <w:szCs w:val="22"/>
        </w:rPr>
        <w:t xml:space="preserve">a </w:t>
      </w:r>
      <w:r w:rsidRPr="008F5874">
        <w:rPr>
          <w:rFonts w:ascii="Book Antiqua" w:hAnsi="Book Antiqua"/>
          <w:sz w:val="22"/>
          <w:szCs w:val="22"/>
        </w:rPr>
        <w:t xml:space="preserve">vicious breed. </w:t>
      </w:r>
      <w:r w:rsidR="00DB176C" w:rsidRPr="008F5874">
        <w:rPr>
          <w:rFonts w:ascii="Book Antiqua" w:hAnsi="Book Antiqua"/>
          <w:sz w:val="22"/>
          <w:szCs w:val="22"/>
        </w:rPr>
        <w:t>Lead Ridge Properties</w:t>
      </w:r>
      <w:r w:rsidRPr="008F5874">
        <w:rPr>
          <w:rFonts w:ascii="Book Antiqua" w:hAnsi="Book Antiqua"/>
          <w:sz w:val="22"/>
          <w:szCs w:val="22"/>
        </w:rPr>
        <w:t xml:space="preserve"> reserves </w:t>
      </w:r>
      <w:r w:rsidR="00DB176C" w:rsidRPr="008F5874">
        <w:rPr>
          <w:rFonts w:ascii="Book Antiqua" w:hAnsi="Book Antiqua"/>
          <w:sz w:val="22"/>
          <w:szCs w:val="22"/>
        </w:rPr>
        <w:t xml:space="preserve">the </w:t>
      </w:r>
      <w:r w:rsidRPr="008F5874">
        <w:rPr>
          <w:rFonts w:ascii="Book Antiqua" w:hAnsi="Book Antiqua"/>
          <w:sz w:val="22"/>
          <w:szCs w:val="22"/>
        </w:rPr>
        <w:t>right to not rent to tenants with pets.</w:t>
      </w:r>
      <w:r w:rsidR="00DB176C" w:rsidRPr="008F5874">
        <w:rPr>
          <w:rFonts w:ascii="Book Antiqua" w:hAnsi="Book Antiqua"/>
          <w:sz w:val="22"/>
          <w:szCs w:val="22"/>
        </w:rPr>
        <w:t xml:space="preserve"> Pets may be negotiated at time of lease.  </w:t>
      </w:r>
      <w:r w:rsidRPr="008F5874">
        <w:rPr>
          <w:rFonts w:ascii="Book Antiqua" w:hAnsi="Book Antiqua"/>
          <w:sz w:val="22"/>
          <w:szCs w:val="22"/>
        </w:rPr>
        <w:t xml:space="preserve"> </w:t>
      </w:r>
    </w:p>
    <w:p w:rsidR="00A91645" w:rsidRPr="008F5874" w:rsidRDefault="00A91645" w:rsidP="00A91645">
      <w:pPr>
        <w:pStyle w:val="Default"/>
        <w:rPr>
          <w:rFonts w:ascii="Book Antiqua" w:hAnsi="Book Antiqua"/>
          <w:b/>
          <w:sz w:val="22"/>
          <w:szCs w:val="22"/>
        </w:rPr>
      </w:pPr>
    </w:p>
    <w:p w:rsidR="00A91645" w:rsidRPr="008F5874" w:rsidRDefault="00A91645" w:rsidP="00A91645">
      <w:pPr>
        <w:pStyle w:val="Default"/>
        <w:rPr>
          <w:rFonts w:ascii="Book Antiqua" w:hAnsi="Book Antiqua"/>
          <w:sz w:val="22"/>
          <w:szCs w:val="22"/>
        </w:rPr>
      </w:pPr>
      <w:r w:rsidRPr="008F5874">
        <w:rPr>
          <w:rFonts w:ascii="Book Antiqua" w:hAnsi="Book Antiqua"/>
          <w:b/>
          <w:sz w:val="22"/>
          <w:szCs w:val="22"/>
        </w:rPr>
        <w:t xml:space="preserve">Eviction/Foreclosure: </w:t>
      </w:r>
      <w:r w:rsidRPr="008F5874">
        <w:rPr>
          <w:rFonts w:ascii="Book Antiqua" w:hAnsi="Book Antiqua"/>
          <w:sz w:val="22"/>
          <w:szCs w:val="22"/>
        </w:rPr>
        <w:t xml:space="preserve">If Applicant has been involved in eviction or foreclosure, </w:t>
      </w:r>
      <w:r w:rsidR="00DB176C" w:rsidRPr="008F5874">
        <w:rPr>
          <w:rFonts w:ascii="Book Antiqua" w:hAnsi="Book Antiqua"/>
          <w:sz w:val="22"/>
          <w:szCs w:val="22"/>
        </w:rPr>
        <w:t>Lead Ridge Properties</w:t>
      </w:r>
      <w:r w:rsidRPr="008F5874">
        <w:rPr>
          <w:rFonts w:ascii="Book Antiqua" w:hAnsi="Book Antiqua"/>
          <w:sz w:val="22"/>
          <w:szCs w:val="22"/>
        </w:rPr>
        <w:t xml:space="preserve"> may refuse to lease property to Applicant, or require 2x security deposit and/or suitable co-signer. </w:t>
      </w:r>
    </w:p>
    <w:p w:rsidR="00A91645" w:rsidRPr="008F5874" w:rsidRDefault="00A91645" w:rsidP="00A91645">
      <w:pPr>
        <w:pStyle w:val="Default"/>
        <w:rPr>
          <w:rFonts w:ascii="Book Antiqua" w:hAnsi="Book Antiqua"/>
          <w:b/>
          <w:sz w:val="22"/>
          <w:szCs w:val="22"/>
        </w:rPr>
      </w:pPr>
    </w:p>
    <w:p w:rsidR="00A91645" w:rsidRPr="008F5874" w:rsidRDefault="00A91645" w:rsidP="00A91645">
      <w:pPr>
        <w:pStyle w:val="Default"/>
        <w:rPr>
          <w:rFonts w:ascii="Book Antiqua" w:hAnsi="Book Antiqua"/>
          <w:sz w:val="22"/>
          <w:szCs w:val="22"/>
        </w:rPr>
      </w:pPr>
      <w:r w:rsidRPr="008F5874">
        <w:rPr>
          <w:rFonts w:ascii="Book Antiqua" w:hAnsi="Book Antiqua"/>
          <w:b/>
          <w:sz w:val="22"/>
          <w:szCs w:val="22"/>
        </w:rPr>
        <w:t xml:space="preserve">Occupancy: </w:t>
      </w:r>
      <w:r w:rsidRPr="008F5874">
        <w:rPr>
          <w:rFonts w:ascii="Book Antiqua" w:hAnsi="Book Antiqua"/>
          <w:sz w:val="22"/>
          <w:szCs w:val="22"/>
        </w:rPr>
        <w:t xml:space="preserve">Applicant understands that no more than 3 unrelated parties may share a single dwelling, and no more than 2 occupants may inhabit the same room. </w:t>
      </w:r>
    </w:p>
    <w:p w:rsidR="00A91645" w:rsidRPr="008F5874" w:rsidRDefault="00A91645" w:rsidP="00A91645">
      <w:pPr>
        <w:pStyle w:val="Default"/>
        <w:rPr>
          <w:rFonts w:ascii="Book Antiqua" w:hAnsi="Book Antiqua"/>
          <w:b/>
          <w:sz w:val="22"/>
          <w:szCs w:val="22"/>
        </w:rPr>
      </w:pPr>
    </w:p>
    <w:p w:rsidR="00A91645" w:rsidRPr="008F5874" w:rsidRDefault="00A91645" w:rsidP="00A91645">
      <w:pPr>
        <w:pStyle w:val="Default"/>
        <w:rPr>
          <w:rFonts w:ascii="Book Antiqua" w:hAnsi="Book Antiqua"/>
          <w:sz w:val="22"/>
          <w:szCs w:val="22"/>
        </w:rPr>
      </w:pPr>
      <w:r w:rsidRPr="008F5874">
        <w:rPr>
          <w:rFonts w:ascii="Book Antiqua" w:hAnsi="Book Antiqua"/>
          <w:b/>
          <w:sz w:val="22"/>
          <w:szCs w:val="22"/>
        </w:rPr>
        <w:t xml:space="preserve">Medical Marijuana: </w:t>
      </w:r>
      <w:r w:rsidRPr="008F5874">
        <w:rPr>
          <w:rFonts w:ascii="Book Antiqua" w:hAnsi="Book Antiqua"/>
          <w:sz w:val="22"/>
          <w:szCs w:val="22"/>
        </w:rPr>
        <w:t xml:space="preserve">No growing is allowed in </w:t>
      </w:r>
      <w:r w:rsidR="00DB176C" w:rsidRPr="008F5874">
        <w:rPr>
          <w:rFonts w:ascii="Book Antiqua" w:hAnsi="Book Antiqua"/>
          <w:sz w:val="22"/>
          <w:szCs w:val="22"/>
        </w:rPr>
        <w:t xml:space="preserve">Lead Ridge Properties </w:t>
      </w:r>
      <w:r w:rsidRPr="008F5874">
        <w:rPr>
          <w:rFonts w:ascii="Book Antiqua" w:hAnsi="Book Antiqua"/>
          <w:sz w:val="22"/>
          <w:szCs w:val="22"/>
        </w:rPr>
        <w:t xml:space="preserve">under any circumstances. If resident submits proof of valid medicinal marijuana card, marijuana may be consumed by smoking outside only, 15 feet from any door or window of premise. Assuming a valid card, other non-smoke-producing consumables are allowed inside premise. </w:t>
      </w:r>
    </w:p>
    <w:p w:rsidR="00A91645" w:rsidRPr="008F5874" w:rsidRDefault="00A91645" w:rsidP="00A91645">
      <w:pPr>
        <w:spacing w:after="0" w:line="240" w:lineRule="auto"/>
        <w:rPr>
          <w:rFonts w:ascii="Book Antiqua" w:hAnsi="Book Antiqua"/>
        </w:rPr>
      </w:pPr>
    </w:p>
    <w:p w:rsidR="00A91645" w:rsidRPr="008F5874" w:rsidRDefault="00A91645" w:rsidP="00A91645">
      <w:pPr>
        <w:spacing w:after="0" w:line="240" w:lineRule="auto"/>
        <w:rPr>
          <w:rFonts w:ascii="Book Antiqua" w:hAnsi="Book Antiqua"/>
        </w:rPr>
      </w:pPr>
      <w:r w:rsidRPr="008F5874">
        <w:rPr>
          <w:rFonts w:ascii="Book Antiqua" w:hAnsi="Book Antiqua"/>
        </w:rPr>
        <w:t xml:space="preserve">In no way will </w:t>
      </w:r>
      <w:r w:rsidR="00DB176C" w:rsidRPr="008F5874">
        <w:rPr>
          <w:rFonts w:ascii="Book Antiqua" w:hAnsi="Book Antiqua"/>
        </w:rPr>
        <w:t xml:space="preserve">Lead Ridge Properties </w:t>
      </w:r>
      <w:r w:rsidRPr="008F5874">
        <w:rPr>
          <w:rFonts w:ascii="Book Antiqua" w:hAnsi="Book Antiqua"/>
        </w:rPr>
        <w:t>base any decision criteria on factors including Sex, Familial Status, Race, Religion, Creed, National Origin, Disability, State and/or local laws may include additional classes which are protected from discrimination in housing.</w:t>
      </w:r>
    </w:p>
    <w:sectPr w:rsidR="00A91645" w:rsidRPr="008F5874" w:rsidSect="008F5874">
      <w:headerReference w:type="default" r:id="rId7"/>
      <w:pgSz w:w="12240" w:h="15840"/>
      <w:pgMar w:top="140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6A9" w:rsidRDefault="00D946A9" w:rsidP="00A91645">
      <w:pPr>
        <w:spacing w:after="0" w:line="240" w:lineRule="auto"/>
      </w:pPr>
      <w:r>
        <w:separator/>
      </w:r>
    </w:p>
  </w:endnote>
  <w:endnote w:type="continuationSeparator" w:id="0">
    <w:p w:rsidR="00D946A9" w:rsidRDefault="00D946A9" w:rsidP="00A9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6A9" w:rsidRDefault="00D946A9" w:rsidP="00A91645">
      <w:pPr>
        <w:spacing w:after="0" w:line="240" w:lineRule="auto"/>
      </w:pPr>
      <w:r>
        <w:separator/>
      </w:r>
    </w:p>
  </w:footnote>
  <w:footnote w:type="continuationSeparator" w:id="0">
    <w:p w:rsidR="00D946A9" w:rsidRDefault="00D946A9" w:rsidP="00A9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874" w:rsidRPr="008F5874" w:rsidRDefault="008F5874" w:rsidP="008F5874">
    <w:pPr>
      <w:pStyle w:val="Header"/>
      <w:jc w:val="right"/>
      <w:rPr>
        <w:rFonts w:ascii="Book Antiqua" w:hAnsi="Book Antiqua" w:cs="Times New Roman"/>
        <w:b/>
        <w:sz w:val="18"/>
      </w:rPr>
    </w:pPr>
    <w:r w:rsidRPr="008F5874">
      <w:rPr>
        <w:rFonts w:ascii="Book Antiqua" w:hAnsi="Book Antiqua"/>
        <w:b/>
        <w:noProof/>
      </w:rPr>
      <w:drawing>
        <wp:anchor distT="0" distB="0" distL="114300" distR="114300" simplePos="0" relativeHeight="251658240" behindDoc="0" locked="0" layoutInCell="1" allowOverlap="1" wp14:anchorId="6908C86D" wp14:editId="10FDDBDC">
          <wp:simplePos x="0" y="0"/>
          <wp:positionH relativeFrom="column">
            <wp:posOffset>74295</wp:posOffset>
          </wp:positionH>
          <wp:positionV relativeFrom="paragraph">
            <wp:posOffset>-8890</wp:posOffset>
          </wp:positionV>
          <wp:extent cx="770255" cy="544830"/>
          <wp:effectExtent l="0" t="0" r="0" b="762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5874">
      <w:rPr>
        <w:rFonts w:ascii="Book Antiqua" w:hAnsi="Book Antiqua" w:cs="Times New Roman"/>
        <w:b/>
        <w:sz w:val="18"/>
      </w:rPr>
      <w:t>Lead Ridge Properties LLC</w:t>
    </w:r>
  </w:p>
  <w:p w:rsidR="008F5874" w:rsidRPr="008F5874" w:rsidRDefault="008F5874" w:rsidP="008F5874">
    <w:pPr>
      <w:pStyle w:val="Header"/>
      <w:jc w:val="right"/>
      <w:rPr>
        <w:rFonts w:ascii="Book Antiqua" w:hAnsi="Book Antiqua" w:cs="Times New Roman"/>
        <w:sz w:val="18"/>
      </w:rPr>
    </w:pPr>
    <w:r w:rsidRPr="008F5874">
      <w:rPr>
        <w:rFonts w:ascii="Book Antiqua" w:hAnsi="Book Antiqua" w:cs="Times New Roman"/>
        <w:sz w:val="18"/>
      </w:rPr>
      <w:t>PO Box 126</w:t>
    </w:r>
  </w:p>
  <w:p w:rsidR="008F5874" w:rsidRPr="008F5874" w:rsidRDefault="008F5874" w:rsidP="008F5874">
    <w:pPr>
      <w:pStyle w:val="Header"/>
      <w:jc w:val="right"/>
      <w:rPr>
        <w:rFonts w:ascii="Book Antiqua" w:hAnsi="Book Antiqua"/>
        <w:sz w:val="18"/>
      </w:rPr>
    </w:pPr>
    <w:r w:rsidRPr="008F5874">
      <w:rPr>
        <w:rFonts w:ascii="Book Antiqua" w:hAnsi="Book Antiqua" w:cs="Times New Roman"/>
        <w:sz w:val="18"/>
      </w:rPr>
      <w:t>Larkspur, CO 80118</w:t>
    </w:r>
  </w:p>
  <w:p w:rsidR="00A91645" w:rsidRPr="008F5874" w:rsidRDefault="008F5874" w:rsidP="008F5874">
    <w:pPr>
      <w:pStyle w:val="Header"/>
      <w:jc w:val="right"/>
      <w:rPr>
        <w:rFonts w:ascii="Book Antiqua" w:hAnsi="Book Antiqua"/>
        <w:sz w:val="18"/>
      </w:rPr>
    </w:pPr>
    <w:r w:rsidRPr="008F5874">
      <w:rPr>
        <w:rFonts w:ascii="Book Antiqua" w:hAnsi="Book Antiqua"/>
        <w:sz w:val="18"/>
      </w:rPr>
      <w:t>www.leadridgeproperties.com</w:t>
    </w:r>
  </w:p>
  <w:p w:rsidR="008F5874" w:rsidRPr="008F5874" w:rsidRDefault="008F5874" w:rsidP="008F587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45"/>
    <w:rsid w:val="00460CE6"/>
    <w:rsid w:val="004E50CE"/>
    <w:rsid w:val="007B7857"/>
    <w:rsid w:val="007D55B2"/>
    <w:rsid w:val="008F5874"/>
    <w:rsid w:val="00A91645"/>
    <w:rsid w:val="00D946A9"/>
    <w:rsid w:val="00DB176C"/>
    <w:rsid w:val="00FD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91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645"/>
  </w:style>
  <w:style w:type="paragraph" w:styleId="Footer">
    <w:name w:val="footer"/>
    <w:basedOn w:val="Normal"/>
    <w:link w:val="FooterChar"/>
    <w:uiPriority w:val="99"/>
    <w:unhideWhenUsed/>
    <w:rsid w:val="00A91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645"/>
  </w:style>
  <w:style w:type="paragraph" w:styleId="BalloonText">
    <w:name w:val="Balloon Text"/>
    <w:basedOn w:val="Normal"/>
    <w:link w:val="BalloonTextChar"/>
    <w:uiPriority w:val="99"/>
    <w:semiHidden/>
    <w:unhideWhenUsed/>
    <w:rsid w:val="00A9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16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91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645"/>
  </w:style>
  <w:style w:type="paragraph" w:styleId="Footer">
    <w:name w:val="footer"/>
    <w:basedOn w:val="Normal"/>
    <w:link w:val="FooterChar"/>
    <w:uiPriority w:val="99"/>
    <w:unhideWhenUsed/>
    <w:rsid w:val="00A91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645"/>
  </w:style>
  <w:style w:type="paragraph" w:styleId="BalloonText">
    <w:name w:val="Balloon Text"/>
    <w:basedOn w:val="Normal"/>
    <w:link w:val="BalloonTextChar"/>
    <w:uiPriority w:val="99"/>
    <w:semiHidden/>
    <w:unhideWhenUsed/>
    <w:rsid w:val="00A9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16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5</cp:revision>
  <cp:lastPrinted>2013-07-25T04:00:00Z</cp:lastPrinted>
  <dcterms:created xsi:type="dcterms:W3CDTF">2013-07-24T22:33:00Z</dcterms:created>
  <dcterms:modified xsi:type="dcterms:W3CDTF">2013-07-30T17:02:00Z</dcterms:modified>
</cp:coreProperties>
</file>